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59.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19-08-2024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4b13"/>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8e68e"/>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f52a7"/>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d21e6"/>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15.98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15.98 km of spawning or rearing habitat (</w:t>
      </w:r>
      <w:hyperlink w:anchor="tbl-table16">
        <w:r>
          <w:rPr>
            <w:rStyle w:val="Hyperlink"/>
          </w:rPr>
          <w:t xml:space="preserve">Table 4</w:t>
        </w:r>
      </w:hyperlink>
      <w:r>
        <w:t xml:space="preserve">):</w:t>
      </w:r>
    </w:p>
    <w:bookmarkStart w:id="64" w:name="tbl-table16"/>
    <w:bookmarkStart w:id="63" w:name="T_a6ba8"/>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325.39</w:t>
            </w:r>
          </w:p>
        </w:tc>
        <w:tc>
          <w:tcPr/>
          <w:p>
            <w:pPr>
              <w:pStyle w:val="Compact"/>
              <w:jc w:val="left"/>
            </w:pPr>
            <w:r>
              <w:t xml:space="preserve">355.59</w:t>
            </w:r>
          </w:p>
        </w:tc>
        <w:tc>
          <w:tcPr/>
          <w:p>
            <w:pPr>
              <w:pStyle w:val="Compact"/>
              <w:jc w:val="left"/>
            </w:pPr>
            <w:r>
              <w:t xml:space="preserve">92%</w:t>
            </w:r>
          </w:p>
        </w:tc>
        <w:tc>
          <w:tcPr/>
          <w:p>
            <w:pPr>
              <w:pStyle w:val="Compact"/>
              <w:jc w:val="left"/>
            </w:pPr>
            <w:r>
              <w:t xml:space="preserve">96%</w:t>
            </w:r>
          </w:p>
        </w:tc>
        <w:tc>
          <w:tcPr/>
          <w:p>
            <w:pPr>
              <w:pStyle w:val="Compact"/>
              <w:jc w:val="left"/>
            </w:pPr>
            <w:r>
              <w:t xml:space="preserve">15.98</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p>
      <w:pPr>
        <w:pStyle w:val="BodyText"/>
      </w:pPr>
      <w:r>
        <w:t xml:space="preserve">Out of the 0 on the intermediate list, 16 require further field assessment before selection as a final barrier to pursue for remediation:</w:t>
      </w:r>
    </w:p>
    <w:p>
      <w:pPr>
        <w:pStyle w:val="BodyText"/>
      </w:pPr>
      <w:r>
        <w:t xml:space="preserve">There are currently 0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134c2"/>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7"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mediation"/>
    <w:p>
      <w:pPr>
        <w:pStyle w:val="Heading2"/>
      </w:pPr>
      <w:r>
        <w:t xml:space="preserve">Strategy 1: Crossing Remediation</w:t>
      </w:r>
    </w:p>
    <w:bookmarkStart w:id="121" w:name="tbl-S1"/>
    <w:bookmarkStart w:id="120" w:name="T_8423d"/>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0"/>
    <w:bookmarkEnd w:id="121"/>
    <w:bookmarkEnd w:id="122"/>
    <w:bookmarkStart w:id="125" w:name="strategy-2-lateral-barrier-remediation"/>
    <w:p>
      <w:pPr>
        <w:pStyle w:val="Heading2"/>
      </w:pPr>
      <w:r>
        <w:t xml:space="preserve">Strategy 2: Lateral Barrier Remediation</w:t>
      </w:r>
    </w:p>
    <w:bookmarkStart w:id="124" w:name="tbl-S2"/>
    <w:bookmarkStart w:id="123" w:name="T_363e4"/>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mediation"/>
    <w:p>
      <w:pPr>
        <w:pStyle w:val="Heading2"/>
      </w:pPr>
      <w:r>
        <w:t xml:space="preserve">Strategy 3: Dam Remediation</w:t>
      </w:r>
    </w:p>
    <w:bookmarkStart w:id="127" w:name="tbl-S3"/>
    <w:bookmarkStart w:id="126" w:name="T_56f6d"/>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51c59"/>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b3cf3"/>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0"/>
        </w:tc>
      </w:tr>
    </w:tbl>
    <w:bookmarkEnd w:id="151"/>
    <w:bookmarkStart w:id="15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3" w:name="tbl-opplan"/>
    <w:bookmarkStart w:id="152" w:name="T_dbbe5"/>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2"/>
    <w:bookmarkEnd w:id="153"/>
    <w:bookmarkEnd w:id="154"/>
    <w:bookmarkStart w:id="156" w:name="funding-sources"/>
    <w:p>
      <w:pPr>
        <w:pStyle w:val="Heading2"/>
      </w:pPr>
      <w:r>
        <w:t xml:space="preserve">Funding Sources</w:t>
      </w:r>
    </w:p>
    <w:bookmarkStart w:id="15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5"/>
    <w:bookmarkEnd w:id="156"/>
    <w:bookmarkEnd w:id="157"/>
    <w:bookmarkStart w:id="167" w:name="data-download-and-methods"/>
    <w:p>
      <w:pPr>
        <w:pStyle w:val="Heading1"/>
      </w:pPr>
      <w:r>
        <w:t xml:space="preserve">Data Download and Methods</w:t>
      </w:r>
    </w:p>
    <w:bookmarkStart w:id="163"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58">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62" w:name="fig-over"/>
          <w:p>
            <w:pPr>
              <w:jc w:val="center"/>
            </w:pPr>
            <w:r>
              <w:drawing>
                <wp:inline>
                  <wp:extent cx="4825573" cy="3918857"/>
                  <wp:effectExtent b="0" l="0" r="0" t="0"/>
                  <wp:docPr descr="" title="" id="160" name="Picture"/>
                  <a:graphic>
                    <a:graphicData uri="http://schemas.openxmlformats.org/drawingml/2006/picture">
                      <pic:pic>
                        <pic:nvPicPr>
                          <pic:cNvPr descr="content/images/overview-map-hors.png" id="161" name="Picture"/>
                          <pic:cNvPicPr>
                            <a:picLocks noChangeArrowheads="1" noChangeAspect="1"/>
                          </pic:cNvPicPr>
                        </pic:nvPicPr>
                        <pic:blipFill>
                          <a:blip r:embed="rId159"/>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62"/>
        </w:tc>
      </w:tr>
    </w:tbl>
    <w:bookmarkEnd w:id="163"/>
    <w:bookmarkStart w:id="16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5" w:name="tbl-paramstest"/>
    <w:p>
      <w:pPr>
        <w:pStyle w:val="BodyText"/>
      </w:pPr>
      <w:r>
        <w:rPr>
          <w:bCs/>
          <w:b/>
        </w:rPr>
        <w:t xml:space="preserve">?(caption)</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2024-08-19T20:20:10Z</dcterms:created>
  <dcterms:modified xsi:type="dcterms:W3CDTF">2024-08-19T20:20:10Z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19-08-2024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